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E1" w:rsidRDefault="00B42AE1" w:rsidP="00FF5B92">
      <w:pPr>
        <w:spacing w:after="160" w:line="259" w:lineRule="auto"/>
        <w:jc w:val="both"/>
        <w:rPr>
          <w:rFonts w:ascii="Calibri" w:hAnsi="Calibri" w:cs="Calibri"/>
          <w:b/>
          <w:bCs/>
          <w:sz w:val="22"/>
          <w:szCs w:val="22"/>
          <w:lang w:val="es-ES"/>
        </w:rPr>
      </w:pPr>
    </w:p>
    <w:p w:rsidR="00DB1888" w:rsidRPr="00DB1888" w:rsidRDefault="00DB1888" w:rsidP="00DB1888">
      <w:pPr>
        <w:pStyle w:val="Textoindependiente"/>
        <w:ind w:left="283" w:right="-283"/>
        <w:jc w:val="both"/>
        <w:rPr>
          <w:rFonts w:asciiTheme="minorHAnsi" w:hAnsiTheme="minorHAnsi" w:cstheme="minorHAnsi"/>
          <w:b w:val="0"/>
          <w:spacing w:val="-3"/>
          <w:sz w:val="22"/>
          <w:szCs w:val="22"/>
        </w:rPr>
      </w:pPr>
      <w:r w:rsidRPr="00DB1888">
        <w:rPr>
          <w:rFonts w:asciiTheme="minorHAnsi" w:hAnsiTheme="minorHAnsi" w:cstheme="minorHAnsi"/>
          <w:spacing w:val="-3"/>
          <w:sz w:val="22"/>
          <w:szCs w:val="22"/>
        </w:rPr>
        <w:t xml:space="preserve">APORTACIÓN DE LOS MÉRITOS ALEGADOS POR LAS PERSONAS ASPIRANTES QUE HAN SUPERADO LA FASE DE OPOSICIÓN DEL PROCESO SELECTIVO PARA EL INGRESO POR EL SISTEMA GENERAL DE ACCESO LIBRE COMO PERSONAL LABORAL FIJO EN </w:t>
      </w:r>
      <w:r>
        <w:rPr>
          <w:rFonts w:asciiTheme="minorHAnsi" w:hAnsiTheme="minorHAnsi" w:cstheme="minorHAnsi"/>
          <w:spacing w:val="-3"/>
          <w:sz w:val="22"/>
          <w:szCs w:val="22"/>
        </w:rPr>
        <w:t>EL GRUPO PROFESIONAL E2</w:t>
      </w:r>
      <w:r w:rsidRPr="00DB1888">
        <w:rPr>
          <w:rFonts w:asciiTheme="minorHAnsi" w:hAnsiTheme="minorHAnsi" w:cstheme="minorHAnsi"/>
          <w:spacing w:val="-3"/>
          <w:sz w:val="22"/>
          <w:szCs w:val="22"/>
        </w:rPr>
        <w:t xml:space="preserve">, EN EL MINISTERIO DE </w:t>
      </w:r>
      <w:r>
        <w:rPr>
          <w:rFonts w:asciiTheme="minorHAnsi" w:hAnsiTheme="minorHAnsi" w:cstheme="minorHAnsi"/>
          <w:spacing w:val="-3"/>
          <w:sz w:val="22"/>
          <w:szCs w:val="22"/>
        </w:rPr>
        <w:t>IGUALDAD</w:t>
      </w:r>
      <w:r w:rsidRPr="00DB1888">
        <w:rPr>
          <w:rFonts w:asciiTheme="minorHAnsi" w:hAnsiTheme="minorHAnsi" w:cstheme="minorHAnsi"/>
          <w:spacing w:val="-3"/>
          <w:sz w:val="22"/>
          <w:szCs w:val="22"/>
        </w:rPr>
        <w:t>, CONVOCADO POR RESOLUCION DE 26 DE MAYO DE 2023 DE LA SECRETARIA DE ESTADO DE FUNCION PÚBLICA (BOE DEL 31 DE MAYO)</w:t>
      </w:r>
    </w:p>
    <w:p w:rsidR="00DB1888" w:rsidRPr="00DB1888" w:rsidRDefault="00DB1888" w:rsidP="00DB1888">
      <w:pPr>
        <w:pStyle w:val="Textoindependiente"/>
        <w:ind w:left="283" w:right="-283"/>
        <w:jc w:val="both"/>
        <w:rPr>
          <w:rFonts w:asciiTheme="minorHAnsi" w:hAnsiTheme="minorHAnsi" w:cstheme="minorHAnsi"/>
          <w:b w:val="0"/>
          <w:spacing w:val="-3"/>
          <w:sz w:val="22"/>
          <w:szCs w:val="22"/>
        </w:rPr>
      </w:pPr>
    </w:p>
    <w:p w:rsidR="004C44A1" w:rsidRDefault="004C44A1" w:rsidP="00DB1888">
      <w:pPr>
        <w:pStyle w:val="Textoindependiente"/>
        <w:ind w:left="283" w:right="-283"/>
        <w:jc w:val="both"/>
        <w:rPr>
          <w:rFonts w:asciiTheme="minorHAnsi" w:hAnsiTheme="minorHAnsi" w:cstheme="minorHAnsi"/>
          <w:spacing w:val="-3"/>
          <w:sz w:val="22"/>
          <w:szCs w:val="22"/>
        </w:rPr>
      </w:pPr>
    </w:p>
    <w:p w:rsidR="00DB1888" w:rsidRPr="00FA5ABA"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ESPECIALIDAD:</w:t>
      </w:r>
      <w:r w:rsidR="00FA5ABA">
        <w:rPr>
          <w:rFonts w:asciiTheme="minorHAnsi" w:hAnsiTheme="minorHAnsi" w:cstheme="minorHAnsi"/>
          <w:spacing w:val="-3"/>
          <w:sz w:val="22"/>
          <w:szCs w:val="22"/>
        </w:rPr>
        <w:t xml:space="preserve"> </w:t>
      </w:r>
      <w:r w:rsidR="00FA5ABA" w:rsidRPr="00FA5ABA">
        <w:rPr>
          <w:rFonts w:asciiTheme="minorHAnsi" w:hAnsiTheme="minorHAnsi" w:cstheme="minorHAnsi"/>
          <w:b w:val="0"/>
          <w:spacing w:val="-3"/>
          <w:sz w:val="22"/>
          <w:szCs w:val="22"/>
        </w:rPr>
        <w:t>MANTENIMIENTO GENERAL</w:t>
      </w:r>
      <w:r w:rsidRPr="00FA5ABA">
        <w:rPr>
          <w:rFonts w:asciiTheme="minorHAnsi" w:hAnsiTheme="minorHAnsi" w:cstheme="minorHAnsi"/>
          <w:b w:val="0"/>
          <w:spacing w:val="-3"/>
          <w:sz w:val="22"/>
          <w:szCs w:val="22"/>
        </w:rPr>
        <w:t xml:space="preserve"> </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NOMBRE Y APELLIDOS:</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DNI:</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DOMICILIO:</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LOCALIDAD Y PROVINCIA:</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TELÉFONO Y CORREO ELECTRÓNICO:</w:t>
      </w: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p>
    <w:p w:rsidR="004C44A1" w:rsidRDefault="004C44A1" w:rsidP="00DB1888">
      <w:pPr>
        <w:pStyle w:val="Textoindependiente"/>
        <w:ind w:left="283" w:right="-283"/>
        <w:jc w:val="both"/>
        <w:rPr>
          <w:rFonts w:asciiTheme="minorHAnsi" w:hAnsiTheme="minorHAnsi" w:cstheme="minorHAnsi"/>
          <w:spacing w:val="-3"/>
          <w:sz w:val="22"/>
          <w:szCs w:val="22"/>
        </w:rPr>
      </w:pPr>
    </w:p>
    <w:p w:rsidR="00DB1888" w:rsidRPr="00EC17C3" w:rsidRDefault="00DB1888" w:rsidP="00DB1888">
      <w:pPr>
        <w:pStyle w:val="Textoindependiente"/>
        <w:ind w:left="283" w:right="-283"/>
        <w:jc w:val="both"/>
        <w:rPr>
          <w:rFonts w:asciiTheme="minorHAnsi" w:hAnsiTheme="minorHAnsi" w:cstheme="minorHAnsi"/>
          <w:b w:val="0"/>
          <w:spacing w:val="-3"/>
          <w:sz w:val="22"/>
          <w:szCs w:val="22"/>
        </w:rPr>
      </w:pPr>
      <w:r w:rsidRPr="00EC17C3">
        <w:rPr>
          <w:rFonts w:asciiTheme="minorHAnsi" w:hAnsiTheme="minorHAnsi" w:cstheme="minorHAnsi"/>
          <w:spacing w:val="-3"/>
          <w:sz w:val="22"/>
          <w:szCs w:val="22"/>
        </w:rPr>
        <w:t>EXPONE:</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 xml:space="preserve">Que, habiendo superado la fase de oposición del proceso selectivo para ingreso, por el sistema general de acceso libre y por promoción interna, en el grupo profesional </w:t>
      </w:r>
      <w:r w:rsidR="00FA5ABA">
        <w:rPr>
          <w:rFonts w:asciiTheme="minorHAnsi" w:hAnsiTheme="minorHAnsi" w:cstheme="minorHAnsi"/>
          <w:b w:val="0"/>
          <w:spacing w:val="-3"/>
          <w:sz w:val="22"/>
          <w:szCs w:val="22"/>
        </w:rPr>
        <w:t>E2</w:t>
      </w:r>
      <w:r w:rsidRPr="00EC17C3">
        <w:rPr>
          <w:rFonts w:asciiTheme="minorHAnsi" w:hAnsiTheme="minorHAnsi" w:cstheme="minorHAnsi"/>
          <w:b w:val="0"/>
          <w:spacing w:val="-3"/>
          <w:sz w:val="22"/>
          <w:szCs w:val="22"/>
        </w:rPr>
        <w:t xml:space="preserve"> del IV Convenio Único para el personal laboral de la AGE en el Ministerio de </w:t>
      </w:r>
      <w:r w:rsidR="00FA5ABA">
        <w:rPr>
          <w:rFonts w:asciiTheme="minorHAnsi" w:hAnsiTheme="minorHAnsi" w:cstheme="minorHAnsi"/>
          <w:b w:val="0"/>
          <w:spacing w:val="-3"/>
          <w:sz w:val="22"/>
          <w:szCs w:val="22"/>
        </w:rPr>
        <w:t>Igualdad</w:t>
      </w:r>
      <w:r w:rsidRPr="00EC17C3">
        <w:rPr>
          <w:rFonts w:asciiTheme="minorHAnsi" w:hAnsiTheme="minorHAnsi" w:cstheme="minorHAnsi"/>
          <w:b w:val="0"/>
          <w:spacing w:val="-3"/>
          <w:sz w:val="22"/>
          <w:szCs w:val="22"/>
        </w:rPr>
        <w:t xml:space="preserve">, convocado por resolución de 26 de mayo de 2023, de la Secretaría de Estado de Función Pública (B.O.E. del 31 de mayo), y de conformidad con lo dispuesto en el apartado 6.4 y en el Anexo I de la citada resolución, remito la siguiente documentación acreditativa de los méritos que deseo que se me valoren en la fase de concurso: </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RELACIÓN de DOCUMENTOS que acompañan la solicitud.</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r w:rsidRPr="00EC17C3">
        <w:rPr>
          <w:rFonts w:asciiTheme="minorHAnsi" w:hAnsiTheme="minorHAnsi" w:cstheme="minorHAnsi"/>
          <w:b w:val="0"/>
          <w:spacing w:val="-3"/>
          <w:sz w:val="22"/>
          <w:szCs w:val="22"/>
        </w:rPr>
        <w:t>En …………, a …</w:t>
      </w:r>
      <w:proofErr w:type="gramStart"/>
      <w:r w:rsidRPr="00EC17C3">
        <w:rPr>
          <w:rFonts w:asciiTheme="minorHAnsi" w:hAnsiTheme="minorHAnsi" w:cstheme="minorHAnsi"/>
          <w:b w:val="0"/>
          <w:spacing w:val="-3"/>
          <w:sz w:val="22"/>
          <w:szCs w:val="22"/>
        </w:rPr>
        <w:t>..</w:t>
      </w:r>
      <w:proofErr w:type="gramEnd"/>
      <w:r w:rsidRPr="00EC17C3">
        <w:rPr>
          <w:rFonts w:asciiTheme="minorHAnsi" w:hAnsiTheme="minorHAnsi" w:cstheme="minorHAnsi"/>
          <w:b w:val="0"/>
          <w:spacing w:val="-3"/>
          <w:sz w:val="22"/>
          <w:szCs w:val="22"/>
        </w:rPr>
        <w:t xml:space="preserve"> </w:t>
      </w:r>
      <w:proofErr w:type="gramStart"/>
      <w:r w:rsidRPr="00EC17C3">
        <w:rPr>
          <w:rFonts w:asciiTheme="minorHAnsi" w:hAnsiTheme="minorHAnsi" w:cstheme="minorHAnsi"/>
          <w:b w:val="0"/>
          <w:spacing w:val="-3"/>
          <w:sz w:val="22"/>
          <w:szCs w:val="22"/>
        </w:rPr>
        <w:t>de</w:t>
      </w:r>
      <w:proofErr w:type="gramEnd"/>
      <w:r w:rsidRPr="00EC17C3">
        <w:rPr>
          <w:rFonts w:asciiTheme="minorHAnsi" w:hAnsiTheme="minorHAnsi" w:cstheme="minorHAnsi"/>
          <w:b w:val="0"/>
          <w:spacing w:val="-3"/>
          <w:sz w:val="22"/>
          <w:szCs w:val="22"/>
        </w:rPr>
        <w:t xml:space="preserve"> …………………………..de 2023</w:t>
      </w: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p>
    <w:p w:rsidR="00DB1888" w:rsidRPr="00EC17C3" w:rsidRDefault="00DB1888" w:rsidP="00DB1888">
      <w:pPr>
        <w:pStyle w:val="Textoindependiente"/>
        <w:widowControl w:val="0"/>
        <w:spacing w:line="276" w:lineRule="auto"/>
        <w:ind w:left="284" w:right="-284"/>
        <w:jc w:val="both"/>
        <w:rPr>
          <w:rFonts w:asciiTheme="minorHAnsi" w:hAnsiTheme="minorHAnsi" w:cstheme="minorHAnsi"/>
          <w:b w:val="0"/>
          <w:spacing w:val="-3"/>
          <w:sz w:val="22"/>
          <w:szCs w:val="22"/>
        </w:rPr>
      </w:pPr>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bookmarkStart w:id="0" w:name="_GoBack"/>
      <w:bookmarkEnd w:id="0"/>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p>
    <w:p w:rsidR="004C44A1" w:rsidRDefault="004C44A1" w:rsidP="00FA5ABA">
      <w:pPr>
        <w:pStyle w:val="Textoindependiente"/>
        <w:widowControl w:val="0"/>
        <w:spacing w:line="276" w:lineRule="auto"/>
        <w:ind w:left="284" w:right="-284"/>
        <w:jc w:val="both"/>
        <w:rPr>
          <w:rFonts w:asciiTheme="minorHAnsi" w:hAnsiTheme="minorHAnsi" w:cstheme="minorHAnsi"/>
          <w:b w:val="0"/>
          <w:spacing w:val="-3"/>
          <w:sz w:val="22"/>
          <w:szCs w:val="22"/>
        </w:rPr>
      </w:pPr>
    </w:p>
    <w:p w:rsidR="00FA5ABA" w:rsidRPr="00FA5ABA" w:rsidRDefault="00FA5ABA" w:rsidP="00FA5ABA">
      <w:pPr>
        <w:pStyle w:val="Textoindependiente"/>
        <w:widowControl w:val="0"/>
        <w:spacing w:line="276" w:lineRule="auto"/>
        <w:ind w:left="284" w:right="-284"/>
        <w:jc w:val="both"/>
        <w:rPr>
          <w:rFonts w:asciiTheme="minorHAnsi" w:hAnsiTheme="minorHAnsi" w:cstheme="minorHAnsi"/>
          <w:b w:val="0"/>
          <w:spacing w:val="-3"/>
          <w:sz w:val="22"/>
          <w:szCs w:val="22"/>
        </w:rPr>
      </w:pPr>
      <w:r w:rsidRPr="00FA5ABA">
        <w:rPr>
          <w:rFonts w:asciiTheme="minorHAnsi" w:hAnsiTheme="minorHAnsi" w:cstheme="minorHAnsi"/>
          <w:b w:val="0"/>
          <w:spacing w:val="-3"/>
          <w:sz w:val="22"/>
          <w:szCs w:val="22"/>
        </w:rPr>
        <w:t xml:space="preserve">MINISTERIO DE IGUALDAD. </w:t>
      </w:r>
    </w:p>
    <w:p w:rsidR="00FA5ABA" w:rsidRPr="00FA5ABA" w:rsidRDefault="00FA5ABA" w:rsidP="00FA5ABA">
      <w:pPr>
        <w:pStyle w:val="Textoindependiente"/>
        <w:widowControl w:val="0"/>
        <w:spacing w:line="276" w:lineRule="auto"/>
        <w:ind w:left="284" w:right="-284"/>
        <w:jc w:val="both"/>
        <w:rPr>
          <w:rFonts w:asciiTheme="minorHAnsi" w:hAnsiTheme="minorHAnsi" w:cstheme="minorHAnsi"/>
          <w:b w:val="0"/>
          <w:spacing w:val="-3"/>
          <w:sz w:val="22"/>
          <w:szCs w:val="22"/>
        </w:rPr>
      </w:pPr>
      <w:r w:rsidRPr="00FA5ABA">
        <w:rPr>
          <w:rFonts w:asciiTheme="minorHAnsi" w:hAnsiTheme="minorHAnsi" w:cstheme="minorHAnsi"/>
          <w:b w:val="0"/>
          <w:spacing w:val="-3"/>
          <w:sz w:val="22"/>
          <w:szCs w:val="22"/>
        </w:rPr>
        <w:t>SUBDIRECCIÓN GENERAL DE RECURSOS HUMANOS E INSPECCI</w:t>
      </w:r>
      <w:r>
        <w:rPr>
          <w:rFonts w:asciiTheme="minorHAnsi" w:hAnsiTheme="minorHAnsi" w:cstheme="minorHAnsi"/>
          <w:b w:val="0"/>
          <w:spacing w:val="-3"/>
          <w:sz w:val="22"/>
          <w:szCs w:val="22"/>
        </w:rPr>
        <w:t>ÓN DE</w:t>
      </w:r>
      <w:r w:rsidRPr="00FA5ABA">
        <w:rPr>
          <w:rFonts w:asciiTheme="minorHAnsi" w:hAnsiTheme="minorHAnsi" w:cstheme="minorHAnsi"/>
          <w:b w:val="0"/>
          <w:spacing w:val="-3"/>
          <w:sz w:val="22"/>
          <w:szCs w:val="22"/>
        </w:rPr>
        <w:t xml:space="preserve"> SERVICIOS</w:t>
      </w:r>
    </w:p>
    <w:p w:rsidR="00FF5B92" w:rsidRPr="004C44A1" w:rsidRDefault="00FA5ABA" w:rsidP="004C44A1">
      <w:pPr>
        <w:pStyle w:val="Textoindependiente"/>
        <w:widowControl w:val="0"/>
        <w:spacing w:line="276" w:lineRule="auto"/>
        <w:ind w:left="284" w:right="-284"/>
        <w:jc w:val="both"/>
        <w:rPr>
          <w:rFonts w:asciiTheme="minorHAnsi" w:hAnsiTheme="minorHAnsi" w:cstheme="minorHAnsi"/>
          <w:b w:val="0"/>
          <w:spacing w:val="-3"/>
          <w:sz w:val="22"/>
          <w:szCs w:val="22"/>
        </w:rPr>
      </w:pPr>
      <w:r w:rsidRPr="00FA5ABA">
        <w:rPr>
          <w:rFonts w:asciiTheme="minorHAnsi" w:hAnsiTheme="minorHAnsi" w:cstheme="minorHAnsi"/>
          <w:b w:val="0"/>
          <w:spacing w:val="-3"/>
          <w:sz w:val="22"/>
          <w:szCs w:val="22"/>
        </w:rPr>
        <w:t>Calle de Alcalá 37, 28071 de Madrid</w:t>
      </w:r>
    </w:p>
    <w:sectPr w:rsidR="00FF5B92" w:rsidRPr="004C44A1" w:rsidSect="00354820">
      <w:headerReference w:type="even" r:id="rId7"/>
      <w:headerReference w:type="default" r:id="rId8"/>
      <w:footerReference w:type="even" r:id="rId9"/>
      <w:headerReference w:type="first" r:id="rId10"/>
      <w:type w:val="continuous"/>
      <w:pgSz w:w="11906" w:h="16838" w:code="9"/>
      <w:pgMar w:top="2552" w:right="1133" w:bottom="1843" w:left="1276" w:header="426" w:footer="1018" w:gutter="0"/>
      <w:cols w:space="720" w:equalWidth="0">
        <w:col w:w="9411"/>
      </w:cols>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6A" w:rsidRDefault="00221A6A">
      <w:r>
        <w:separator/>
      </w:r>
    </w:p>
  </w:endnote>
  <w:endnote w:type="continuationSeparator" w:id="0">
    <w:p w:rsidR="00221A6A" w:rsidRDefault="0022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9B" w:rsidRDefault="0028709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6A" w:rsidRDefault="00221A6A">
      <w:r>
        <w:separator/>
      </w:r>
    </w:p>
  </w:footnote>
  <w:footnote w:type="continuationSeparator" w:id="0">
    <w:p w:rsidR="00221A6A" w:rsidRDefault="00221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9B" w:rsidRDefault="002870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09B" w:rsidRDefault="0028709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09B" w:rsidRDefault="003A369B">
    <w:pPr>
      <w:pStyle w:val="Encabezado"/>
      <w:tabs>
        <w:tab w:val="clear" w:pos="8504"/>
      </w:tabs>
      <w:ind w:right="-87"/>
      <w:jc w:val="right"/>
    </w:pPr>
    <w:r w:rsidRPr="0023644A">
      <w:rPr>
        <w:noProof/>
        <w:lang w:val="es-ES"/>
      </w:rPr>
      <w:drawing>
        <wp:inline distT="0" distB="0" distL="0" distR="0">
          <wp:extent cx="83820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070" w:tblpY="1"/>
      <w:tblOverlap w:val="never"/>
      <w:tblW w:w="9918" w:type="dxa"/>
      <w:tblCellMar>
        <w:left w:w="70" w:type="dxa"/>
        <w:right w:w="70" w:type="dxa"/>
      </w:tblCellMar>
      <w:tblLook w:val="0000" w:firstRow="0" w:lastRow="0" w:firstColumn="0" w:lastColumn="0" w:noHBand="0" w:noVBand="0"/>
    </w:tblPr>
    <w:tblGrid>
      <w:gridCol w:w="1555"/>
      <w:gridCol w:w="1559"/>
      <w:gridCol w:w="4678"/>
      <w:gridCol w:w="2126"/>
    </w:tblGrid>
    <w:tr w:rsidR="00354820" w:rsidTr="00354820">
      <w:trPr>
        <w:trHeight w:val="713"/>
      </w:trPr>
      <w:tc>
        <w:tcPr>
          <w:tcW w:w="1555" w:type="dxa"/>
          <w:vMerge w:val="restart"/>
        </w:tcPr>
        <w:p w:rsidR="00354820" w:rsidRPr="002869BF" w:rsidRDefault="00FF5B92" w:rsidP="0030722F">
          <w:pPr>
            <w:pStyle w:val="Textonotapie"/>
            <w:tabs>
              <w:tab w:val="left" w:pos="1021"/>
              <w:tab w:val="left" w:pos="8080"/>
            </w:tabs>
            <w:rPr>
              <w:rFonts w:ascii="Gill Sans MT" w:hAnsi="Gill Sans MT"/>
              <w:snapToGrid w:val="0"/>
              <w:color w:val="000000"/>
              <w:sz w:val="18"/>
              <w:lang w:val="es-ES"/>
            </w:rPr>
          </w:pPr>
          <w:r>
            <w:rPr>
              <w:rFonts w:ascii="Gill Sans MT" w:hAnsi="Gill Sans MT"/>
              <w:noProof/>
              <w:snapToGrid w:val="0"/>
              <w:color w:val="000000"/>
              <w:sz w:val="18"/>
              <w:lang w:val="es-ES"/>
            </w:rPr>
            <w:drawing>
              <wp:inline distT="0" distB="0" distL="0" distR="0" wp14:anchorId="5659B35E">
                <wp:extent cx="8477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pic:spPr>
                    </pic:pic>
                  </a:graphicData>
                </a:graphic>
              </wp:inline>
            </w:drawing>
          </w:r>
        </w:p>
      </w:tc>
      <w:tc>
        <w:tcPr>
          <w:tcW w:w="1559" w:type="dxa"/>
          <w:vMerge w:val="restart"/>
          <w:vAlign w:val="center"/>
        </w:tcPr>
        <w:p w:rsidR="00354820" w:rsidRPr="002869BF" w:rsidRDefault="00354820" w:rsidP="0030722F">
          <w:pPr>
            <w:pStyle w:val="Textonotapie"/>
            <w:tabs>
              <w:tab w:val="left" w:pos="1021"/>
              <w:tab w:val="left" w:pos="8080"/>
            </w:tabs>
            <w:rPr>
              <w:rFonts w:ascii="Gill Sans MT" w:hAnsi="Gill Sans MT"/>
              <w:snapToGrid w:val="0"/>
              <w:color w:val="000000"/>
              <w:sz w:val="18"/>
              <w:lang w:val="es-ES"/>
            </w:rPr>
          </w:pPr>
          <w:r w:rsidRPr="002869BF">
            <w:rPr>
              <w:rFonts w:ascii="Gill Sans MT" w:hAnsi="Gill Sans MT"/>
              <w:snapToGrid w:val="0"/>
              <w:color w:val="000000"/>
              <w:sz w:val="18"/>
              <w:lang w:val="es-ES"/>
            </w:rPr>
            <w:t xml:space="preserve">MINISTERIO </w:t>
          </w:r>
        </w:p>
        <w:p w:rsidR="00354820" w:rsidRDefault="00354820" w:rsidP="0030722F">
          <w:pPr>
            <w:pStyle w:val="Textonotapie"/>
            <w:tabs>
              <w:tab w:val="left" w:pos="1021"/>
              <w:tab w:val="left" w:pos="8080"/>
            </w:tabs>
            <w:rPr>
              <w:rFonts w:ascii="Gill Sans MT" w:hAnsi="Gill Sans MT"/>
              <w:snapToGrid w:val="0"/>
              <w:color w:val="000000"/>
              <w:sz w:val="18"/>
              <w:lang w:val="es-ES"/>
            </w:rPr>
          </w:pPr>
          <w:r w:rsidRPr="0092480D">
            <w:rPr>
              <w:rFonts w:ascii="Gill Sans MT" w:hAnsi="Gill Sans MT"/>
              <w:snapToGrid w:val="0"/>
              <w:color w:val="000000"/>
              <w:sz w:val="18"/>
              <w:lang w:val="es-ES"/>
            </w:rPr>
            <w:t xml:space="preserve">DE </w:t>
          </w:r>
          <w:r>
            <w:rPr>
              <w:rFonts w:ascii="Gill Sans MT" w:hAnsi="Gill Sans MT"/>
              <w:snapToGrid w:val="0"/>
              <w:color w:val="000000"/>
              <w:sz w:val="18"/>
              <w:lang w:val="es-ES"/>
            </w:rPr>
            <w:t>IGUALDAD</w:t>
          </w:r>
        </w:p>
      </w:tc>
      <w:tc>
        <w:tcPr>
          <w:tcW w:w="4678" w:type="dxa"/>
          <w:vMerge w:val="restart"/>
        </w:tcPr>
        <w:p w:rsidR="00354820" w:rsidRPr="002869BF" w:rsidRDefault="00354820" w:rsidP="0030722F">
          <w:pPr>
            <w:pStyle w:val="Textonotapie"/>
            <w:tabs>
              <w:tab w:val="left" w:pos="1021"/>
              <w:tab w:val="left" w:pos="8080"/>
            </w:tabs>
            <w:rPr>
              <w:rFonts w:ascii="Gill Sans MT" w:hAnsi="Gill Sans MT"/>
              <w:snapToGrid w:val="0"/>
              <w:color w:val="000000"/>
              <w:sz w:val="18"/>
              <w:lang w:val="es-ES"/>
            </w:rPr>
          </w:pPr>
        </w:p>
      </w:tc>
      <w:tc>
        <w:tcPr>
          <w:tcW w:w="2126" w:type="dxa"/>
          <w:shd w:val="clear" w:color="auto" w:fill="D9D9D9" w:themeFill="background1" w:themeFillShade="D9"/>
        </w:tcPr>
        <w:p w:rsidR="00354820" w:rsidRPr="0030722F" w:rsidRDefault="00354820" w:rsidP="00354820">
          <w:pPr>
            <w:autoSpaceDE w:val="0"/>
            <w:autoSpaceDN w:val="0"/>
            <w:adjustRightInd w:val="0"/>
            <w:spacing w:before="60"/>
            <w:rPr>
              <w:rFonts w:ascii="CIDFont+F4" w:hAnsi="CIDFont+F4" w:cs="CIDFont+F4"/>
              <w:sz w:val="12"/>
              <w:szCs w:val="12"/>
              <w:lang w:val="es-ES"/>
            </w:rPr>
          </w:pPr>
          <w:r w:rsidRPr="0030722F">
            <w:rPr>
              <w:rFonts w:ascii="CIDFont+F4" w:hAnsi="CIDFont+F4" w:cs="CIDFont+F4"/>
              <w:sz w:val="12"/>
              <w:szCs w:val="12"/>
              <w:lang w:val="es-ES"/>
            </w:rPr>
            <w:t>TRIBUNAL CALIFICADOR DEL</w:t>
          </w:r>
          <w:r>
            <w:rPr>
              <w:rFonts w:ascii="CIDFont+F4" w:hAnsi="CIDFont+F4" w:cs="CIDFont+F4"/>
              <w:sz w:val="12"/>
              <w:szCs w:val="12"/>
              <w:lang w:val="es-ES"/>
            </w:rPr>
            <w:t xml:space="preserve"> PROCESO SELECTIVO PARA </w:t>
          </w:r>
          <w:r w:rsidRPr="0030722F">
            <w:rPr>
              <w:rFonts w:ascii="CIDFont+F4" w:hAnsi="CIDFont+F4" w:cs="CIDFont+F4"/>
              <w:sz w:val="12"/>
              <w:szCs w:val="12"/>
              <w:lang w:val="es-ES"/>
            </w:rPr>
            <w:t xml:space="preserve">PERSONAL LABORAL </w:t>
          </w:r>
          <w:r>
            <w:rPr>
              <w:rFonts w:ascii="CIDFont+F4" w:hAnsi="CIDFont+F4" w:cs="CIDFont+F4"/>
              <w:sz w:val="12"/>
              <w:szCs w:val="12"/>
              <w:lang w:val="es-ES"/>
            </w:rPr>
            <w:t xml:space="preserve">FIJO EN EL GRUPO PROFESIONAL E2 SUJETO AL IV CONVENIO ÚNICO PARA EL PERSONAL </w:t>
          </w:r>
          <w:r w:rsidRPr="0030722F">
            <w:rPr>
              <w:rFonts w:ascii="CIDFont+F4" w:hAnsi="CIDFont+F4" w:cs="CIDFont+F4"/>
              <w:sz w:val="12"/>
              <w:szCs w:val="12"/>
              <w:lang w:val="es-ES"/>
            </w:rPr>
            <w:t>LABORAL DE LA AGE</w:t>
          </w:r>
        </w:p>
      </w:tc>
    </w:tr>
    <w:tr w:rsidR="00354820" w:rsidTr="00354820">
      <w:trPr>
        <w:trHeight w:val="373"/>
      </w:trPr>
      <w:tc>
        <w:tcPr>
          <w:tcW w:w="1555" w:type="dxa"/>
          <w:vMerge/>
        </w:tcPr>
        <w:p w:rsidR="00354820" w:rsidRDefault="00354820" w:rsidP="0030722F">
          <w:pPr>
            <w:pStyle w:val="Textonotapie"/>
            <w:tabs>
              <w:tab w:val="left" w:pos="1021"/>
              <w:tab w:val="left" w:pos="8080"/>
            </w:tabs>
            <w:rPr>
              <w:b/>
              <w:noProof/>
              <w:spacing w:val="324"/>
              <w:sz w:val="16"/>
              <w:lang w:val="es-ES"/>
            </w:rPr>
          </w:pPr>
        </w:p>
      </w:tc>
      <w:tc>
        <w:tcPr>
          <w:tcW w:w="1559" w:type="dxa"/>
          <w:vMerge/>
          <w:vAlign w:val="center"/>
        </w:tcPr>
        <w:p w:rsidR="00354820" w:rsidRPr="002869BF" w:rsidRDefault="00354820" w:rsidP="0030722F">
          <w:pPr>
            <w:pStyle w:val="Textonotapie"/>
            <w:tabs>
              <w:tab w:val="left" w:pos="1021"/>
              <w:tab w:val="left" w:pos="8080"/>
            </w:tabs>
            <w:rPr>
              <w:rFonts w:ascii="Gill Sans MT" w:hAnsi="Gill Sans MT"/>
              <w:snapToGrid w:val="0"/>
              <w:color w:val="000000"/>
              <w:sz w:val="18"/>
              <w:lang w:val="es-ES"/>
            </w:rPr>
          </w:pPr>
        </w:p>
      </w:tc>
      <w:tc>
        <w:tcPr>
          <w:tcW w:w="4678" w:type="dxa"/>
          <w:vMerge/>
        </w:tcPr>
        <w:p w:rsidR="00354820" w:rsidRPr="002869BF" w:rsidRDefault="00354820" w:rsidP="0030722F">
          <w:pPr>
            <w:pStyle w:val="Textonotapie"/>
            <w:tabs>
              <w:tab w:val="left" w:pos="1021"/>
              <w:tab w:val="left" w:pos="8080"/>
            </w:tabs>
            <w:rPr>
              <w:rFonts w:ascii="Gill Sans MT" w:hAnsi="Gill Sans MT"/>
              <w:snapToGrid w:val="0"/>
              <w:color w:val="000000"/>
              <w:sz w:val="18"/>
              <w:lang w:val="es-ES"/>
            </w:rPr>
          </w:pPr>
        </w:p>
      </w:tc>
      <w:tc>
        <w:tcPr>
          <w:tcW w:w="2126" w:type="dxa"/>
          <w:shd w:val="clear" w:color="auto" w:fill="auto"/>
        </w:tcPr>
        <w:p w:rsidR="00354820" w:rsidRPr="0030722F" w:rsidRDefault="00354820" w:rsidP="00354820">
          <w:pPr>
            <w:autoSpaceDE w:val="0"/>
            <w:autoSpaceDN w:val="0"/>
            <w:adjustRightInd w:val="0"/>
            <w:spacing w:before="60"/>
            <w:rPr>
              <w:rFonts w:ascii="CIDFont+F4" w:hAnsi="CIDFont+F4" w:cs="CIDFont+F4"/>
              <w:sz w:val="12"/>
              <w:szCs w:val="12"/>
              <w:lang w:val="es-ES"/>
            </w:rPr>
          </w:pPr>
        </w:p>
      </w:tc>
    </w:tr>
  </w:tbl>
  <w:p w:rsidR="0028709B" w:rsidRDefault="0028709B" w:rsidP="003072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56E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987FA0"/>
    <w:multiLevelType w:val="singleLevel"/>
    <w:tmpl w:val="01CC2648"/>
    <w:lvl w:ilvl="0">
      <w:start w:val="4"/>
      <w:numFmt w:val="decimal"/>
      <w:lvlText w:val="%1."/>
      <w:lvlJc w:val="left"/>
      <w:pPr>
        <w:tabs>
          <w:tab w:val="num" w:pos="360"/>
        </w:tabs>
        <w:ind w:left="360" w:hanging="360"/>
      </w:pPr>
      <w:rPr>
        <w:rFonts w:hint="default"/>
        <w:b/>
      </w:rPr>
    </w:lvl>
  </w:abstractNum>
  <w:abstractNum w:abstractNumId="3" w15:restartNumberingAfterBreak="0">
    <w:nsid w:val="07E8019B"/>
    <w:multiLevelType w:val="singleLevel"/>
    <w:tmpl w:val="7EB0B61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846115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F919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283C7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1B4D2C"/>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4B85FB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9384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7411146"/>
    <w:multiLevelType w:val="hybridMultilevel"/>
    <w:tmpl w:val="97CC0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E660C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D8E6E0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C1332"/>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32D0131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533A62"/>
    <w:multiLevelType w:val="hybridMultilevel"/>
    <w:tmpl w:val="0A8E617C"/>
    <w:lvl w:ilvl="0" w:tplc="275410D8">
      <w:start w:val="1"/>
      <w:numFmt w:val="bullet"/>
      <w:lvlText w:val="-"/>
      <w:lvlJc w:val="left"/>
      <w:pPr>
        <w:ind w:left="16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F363C62">
      <w:start w:val="1"/>
      <w:numFmt w:val="bullet"/>
      <w:lvlText w:val="o"/>
      <w:lvlJc w:val="left"/>
      <w:pPr>
        <w:ind w:left="23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954E43A">
      <w:start w:val="1"/>
      <w:numFmt w:val="bullet"/>
      <w:lvlText w:val="▪"/>
      <w:lvlJc w:val="left"/>
      <w:pPr>
        <w:ind w:left="30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0BE2A60">
      <w:start w:val="1"/>
      <w:numFmt w:val="bullet"/>
      <w:lvlText w:val="•"/>
      <w:lvlJc w:val="left"/>
      <w:pPr>
        <w:ind w:left="38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C981BB2">
      <w:start w:val="1"/>
      <w:numFmt w:val="bullet"/>
      <w:lvlText w:val="o"/>
      <w:lvlJc w:val="left"/>
      <w:pPr>
        <w:ind w:left="452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D7E6D24">
      <w:start w:val="1"/>
      <w:numFmt w:val="bullet"/>
      <w:lvlText w:val="▪"/>
      <w:lvlJc w:val="left"/>
      <w:pPr>
        <w:ind w:left="52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C1A2BCE">
      <w:start w:val="1"/>
      <w:numFmt w:val="bullet"/>
      <w:lvlText w:val="•"/>
      <w:lvlJc w:val="left"/>
      <w:pPr>
        <w:ind w:left="596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D862C08">
      <w:start w:val="1"/>
      <w:numFmt w:val="bullet"/>
      <w:lvlText w:val="o"/>
      <w:lvlJc w:val="left"/>
      <w:pPr>
        <w:ind w:left="668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8FEEF9C">
      <w:start w:val="1"/>
      <w:numFmt w:val="bullet"/>
      <w:lvlText w:val="▪"/>
      <w:lvlJc w:val="left"/>
      <w:pPr>
        <w:ind w:left="740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7F61E2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CF4BED"/>
    <w:multiLevelType w:val="singleLevel"/>
    <w:tmpl w:val="301E44DA"/>
    <w:lvl w:ilvl="0">
      <w:start w:val="1"/>
      <w:numFmt w:val="decimal"/>
      <w:lvlText w:val="%1."/>
      <w:legacy w:legacy="1" w:legacySpace="0" w:legacyIndent="567"/>
      <w:lvlJc w:val="left"/>
      <w:pPr>
        <w:ind w:left="851" w:hanging="567"/>
      </w:pPr>
      <w:rPr>
        <w:rFonts w:ascii="Arial" w:hAnsi="Arial" w:hint="default"/>
        <w:b/>
        <w:i w:val="0"/>
        <w:sz w:val="24"/>
      </w:rPr>
    </w:lvl>
  </w:abstractNum>
  <w:abstractNum w:abstractNumId="18" w15:restartNumberingAfterBreak="0">
    <w:nsid w:val="60A84B0C"/>
    <w:multiLevelType w:val="singleLevel"/>
    <w:tmpl w:val="8A127BDC"/>
    <w:lvl w:ilvl="0">
      <w:start w:val="1"/>
      <w:numFmt w:val="decimal"/>
      <w:lvlText w:val="%1-"/>
      <w:lvlJc w:val="left"/>
      <w:pPr>
        <w:tabs>
          <w:tab w:val="num" w:pos="360"/>
        </w:tabs>
        <w:ind w:left="360" w:hanging="360"/>
      </w:pPr>
      <w:rPr>
        <w:rFonts w:hint="default"/>
        <w:b/>
      </w:rPr>
    </w:lvl>
  </w:abstractNum>
  <w:abstractNum w:abstractNumId="19" w15:restartNumberingAfterBreak="0">
    <w:nsid w:val="65EA1325"/>
    <w:multiLevelType w:val="hybridMultilevel"/>
    <w:tmpl w:val="E3BC51B6"/>
    <w:lvl w:ilvl="0" w:tplc="AAEA6C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F8814C1"/>
    <w:multiLevelType w:val="hybridMultilevel"/>
    <w:tmpl w:val="E3BC51B6"/>
    <w:lvl w:ilvl="0" w:tplc="AAEA6C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0B81D1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3154E98"/>
    <w:multiLevelType w:val="hybridMultilevel"/>
    <w:tmpl w:val="02248754"/>
    <w:lvl w:ilvl="0" w:tplc="EC3433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C80C6E"/>
    <w:multiLevelType w:val="hybridMultilevel"/>
    <w:tmpl w:val="01FA20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77636270"/>
    <w:multiLevelType w:val="hybridMultilevel"/>
    <w:tmpl w:val="64CC682C"/>
    <w:lvl w:ilvl="0" w:tplc="D644673A">
      <w:numFmt w:val="bullet"/>
      <w:lvlText w:val=""/>
      <w:lvlJc w:val="left"/>
      <w:pPr>
        <w:ind w:left="1462" w:hanging="360"/>
      </w:pPr>
      <w:rPr>
        <w:rFonts w:ascii="Calibri" w:eastAsia="Times New Roman" w:hAnsi="Calibri" w:cs="Calibri"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980F31"/>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7"/>
  </w:num>
  <w:num w:numId="5">
    <w:abstractNumId w:val="18"/>
  </w:num>
  <w:num w:numId="6">
    <w:abstractNumId w:val="2"/>
  </w:num>
  <w:num w:numId="7">
    <w:abstractNumId w:val="13"/>
  </w:num>
  <w:num w:numId="8">
    <w:abstractNumId w:val="25"/>
  </w:num>
  <w:num w:numId="9">
    <w:abstractNumId w:val="3"/>
  </w:num>
  <w:num w:numId="10">
    <w:abstractNumId w:val="4"/>
  </w:num>
  <w:num w:numId="11">
    <w:abstractNumId w:val="16"/>
  </w:num>
  <w:num w:numId="12">
    <w:abstractNumId w:val="9"/>
  </w:num>
  <w:num w:numId="13">
    <w:abstractNumId w:val="6"/>
  </w:num>
  <w:num w:numId="14">
    <w:abstractNumId w:val="21"/>
  </w:num>
  <w:num w:numId="15">
    <w:abstractNumId w:val="1"/>
  </w:num>
  <w:num w:numId="16">
    <w:abstractNumId w:val="7"/>
  </w:num>
  <w:num w:numId="17">
    <w:abstractNumId w:val="14"/>
  </w:num>
  <w:num w:numId="18">
    <w:abstractNumId w:val="5"/>
  </w:num>
  <w:num w:numId="19">
    <w:abstractNumId w:val="8"/>
  </w:num>
  <w:num w:numId="20">
    <w:abstractNumId w:val="12"/>
  </w:num>
  <w:num w:numId="21">
    <w:abstractNumId w:val="11"/>
  </w:num>
  <w:num w:numId="22">
    <w:abstractNumId w:val="15"/>
  </w:num>
  <w:num w:numId="23">
    <w:abstractNumId w:val="22"/>
  </w:num>
  <w:num w:numId="24">
    <w:abstractNumId w:val="20"/>
  </w:num>
  <w:num w:numId="25">
    <w:abstractNumId w:val="19"/>
  </w:num>
  <w:num w:numId="26">
    <w:abstractNumId w:val="23"/>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64"/>
    <w:rsid w:val="000116FE"/>
    <w:rsid w:val="00030DB0"/>
    <w:rsid w:val="00045362"/>
    <w:rsid w:val="000E7039"/>
    <w:rsid w:val="000F46F7"/>
    <w:rsid w:val="000F72A4"/>
    <w:rsid w:val="00117A2F"/>
    <w:rsid w:val="00132D32"/>
    <w:rsid w:val="00153F64"/>
    <w:rsid w:val="001A1725"/>
    <w:rsid w:val="001D28ED"/>
    <w:rsid w:val="0021567C"/>
    <w:rsid w:val="0021738A"/>
    <w:rsid w:val="00221A6A"/>
    <w:rsid w:val="00252231"/>
    <w:rsid w:val="002869BF"/>
    <w:rsid w:val="0028709B"/>
    <w:rsid w:val="002A3230"/>
    <w:rsid w:val="002B183F"/>
    <w:rsid w:val="002B7ACE"/>
    <w:rsid w:val="002F5369"/>
    <w:rsid w:val="003064DE"/>
    <w:rsid w:val="0030722F"/>
    <w:rsid w:val="00354820"/>
    <w:rsid w:val="003A369B"/>
    <w:rsid w:val="00461D4F"/>
    <w:rsid w:val="00487500"/>
    <w:rsid w:val="004A3F2D"/>
    <w:rsid w:val="004B634E"/>
    <w:rsid w:val="004C44A1"/>
    <w:rsid w:val="00515055"/>
    <w:rsid w:val="00516767"/>
    <w:rsid w:val="0053690B"/>
    <w:rsid w:val="00557671"/>
    <w:rsid w:val="005643E7"/>
    <w:rsid w:val="005766CB"/>
    <w:rsid w:val="00587A8A"/>
    <w:rsid w:val="005E31AD"/>
    <w:rsid w:val="005E596F"/>
    <w:rsid w:val="005F6D68"/>
    <w:rsid w:val="005F72AB"/>
    <w:rsid w:val="00604340"/>
    <w:rsid w:val="0063620D"/>
    <w:rsid w:val="006550AF"/>
    <w:rsid w:val="006604FD"/>
    <w:rsid w:val="006E4F65"/>
    <w:rsid w:val="006F140E"/>
    <w:rsid w:val="00701152"/>
    <w:rsid w:val="00722A2F"/>
    <w:rsid w:val="00785573"/>
    <w:rsid w:val="007D69DF"/>
    <w:rsid w:val="007F0506"/>
    <w:rsid w:val="00836250"/>
    <w:rsid w:val="00845A0F"/>
    <w:rsid w:val="008A2E32"/>
    <w:rsid w:val="008E1E1F"/>
    <w:rsid w:val="008F636D"/>
    <w:rsid w:val="00A96568"/>
    <w:rsid w:val="00A97655"/>
    <w:rsid w:val="00AA310D"/>
    <w:rsid w:val="00B36D3C"/>
    <w:rsid w:val="00B42AE1"/>
    <w:rsid w:val="00B93E6F"/>
    <w:rsid w:val="00BA29A3"/>
    <w:rsid w:val="00BD7B14"/>
    <w:rsid w:val="00BE43B9"/>
    <w:rsid w:val="00BF12FD"/>
    <w:rsid w:val="00C822B3"/>
    <w:rsid w:val="00C841D6"/>
    <w:rsid w:val="00D13874"/>
    <w:rsid w:val="00D7548A"/>
    <w:rsid w:val="00DB1888"/>
    <w:rsid w:val="00DC31A7"/>
    <w:rsid w:val="00E25F13"/>
    <w:rsid w:val="00E46F80"/>
    <w:rsid w:val="00E54A38"/>
    <w:rsid w:val="00E7096E"/>
    <w:rsid w:val="00EC17C3"/>
    <w:rsid w:val="00EF010D"/>
    <w:rsid w:val="00F019D2"/>
    <w:rsid w:val="00FA5ABA"/>
    <w:rsid w:val="00FC33CC"/>
    <w:rsid w:val="00FC3955"/>
    <w:rsid w:val="00FF5B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B3ACB18C-0FB1-4AC3-8A73-2AA328B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pBdr>
        <w:bottom w:val="single" w:sz="4" w:space="1" w:color="auto"/>
      </w:pBdr>
      <w:jc w:val="both"/>
      <w:outlineLvl w:val="0"/>
    </w:pPr>
    <w:rPr>
      <w:rFonts w:ascii="Arial" w:hAnsi="Arial"/>
      <w:b/>
      <w:sz w:val="24"/>
    </w:rPr>
  </w:style>
  <w:style w:type="paragraph" w:styleId="Ttulo2">
    <w:name w:val="heading 2"/>
    <w:basedOn w:val="Normal"/>
    <w:next w:val="Normal"/>
    <w:qFormat/>
    <w:pPr>
      <w:keepNext/>
      <w:widowControl w:val="0"/>
      <w:ind w:left="426"/>
      <w:jc w:val="both"/>
      <w:outlineLvl w:val="1"/>
    </w:pPr>
    <w:rPr>
      <w:rFonts w:ascii="Arial" w:hAnsi="Arial"/>
      <w:b/>
      <w:sz w:val="24"/>
    </w:rPr>
  </w:style>
  <w:style w:type="paragraph" w:styleId="Ttulo3">
    <w:name w:val="heading 3"/>
    <w:basedOn w:val="Normal"/>
    <w:next w:val="Normal"/>
    <w:qFormat/>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customStyle="1" w:styleId="Ttulo10">
    <w:name w:val="Título1"/>
    <w:basedOn w:val="Normal"/>
    <w:qFormat/>
    <w:pPr>
      <w:widowControl w:val="0"/>
      <w:jc w:val="center"/>
    </w:pPr>
    <w:rPr>
      <w:rFonts w:ascii="Arial" w:hAnsi="Arial"/>
      <w:b/>
      <w:sz w:val="28"/>
    </w:rPr>
  </w:style>
  <w:style w:type="paragraph" w:styleId="Textoindependiente">
    <w:name w:val="Body Text"/>
    <w:basedOn w:val="Normal"/>
    <w:semiHidden/>
    <w:pPr>
      <w:jc w:val="center"/>
    </w:pPr>
    <w:rPr>
      <w:rFonts w:ascii="Arial" w:hAnsi="Arial"/>
      <w:b/>
      <w:sz w:val="28"/>
    </w:rPr>
  </w:style>
  <w:style w:type="paragraph" w:styleId="Sangradetextonormal">
    <w:name w:val="Body Text Indent"/>
    <w:basedOn w:val="Normal"/>
    <w:semiHidden/>
    <w:pPr>
      <w:widowControl w:val="0"/>
      <w:ind w:left="426"/>
      <w:jc w:val="both"/>
    </w:pPr>
    <w:rPr>
      <w:rFonts w:ascii="Arial" w:hAnsi="Arial"/>
      <w:b/>
      <w:sz w:val="24"/>
    </w:rPr>
  </w:style>
  <w:style w:type="paragraph" w:styleId="Textoindependiente2">
    <w:name w:val="Body Text 2"/>
    <w:basedOn w:val="Normal"/>
    <w:semiHidden/>
    <w:pPr>
      <w:jc w:val="both"/>
    </w:pPr>
    <w:rPr>
      <w:rFonts w:ascii="Arial" w:hAnsi="Arial"/>
      <w:sz w:val="28"/>
    </w:rPr>
  </w:style>
  <w:style w:type="paragraph" w:styleId="Textoindependiente3">
    <w:name w:val="Body Text 3"/>
    <w:basedOn w:val="Normal"/>
    <w:semiHidden/>
    <w:pPr>
      <w:spacing w:line="312" w:lineRule="auto"/>
      <w:jc w:val="both"/>
    </w:pPr>
    <w:rPr>
      <w:rFonts w:ascii="Arial" w:hAnsi="Arial"/>
      <w:b/>
      <w:sz w:val="24"/>
    </w:rPr>
  </w:style>
  <w:style w:type="character" w:styleId="Hipervnculo">
    <w:name w:val="Hyperlink"/>
    <w:semiHidden/>
    <w:rPr>
      <w:color w:val="0000FF"/>
      <w:u w:val="single"/>
    </w:rPr>
  </w:style>
  <w:style w:type="paragraph" w:styleId="Textodebloque">
    <w:name w:val="Block Text"/>
    <w:basedOn w:val="Normal"/>
    <w:semiHidden/>
    <w:pPr>
      <w:ind w:left="284" w:right="566"/>
      <w:jc w:val="center"/>
    </w:pPr>
    <w:rPr>
      <w:b/>
      <w:sz w:val="32"/>
      <w:u w:val="single"/>
    </w:rPr>
  </w:style>
  <w:style w:type="paragraph" w:styleId="Sangra2detindependiente">
    <w:name w:val="Body Text Indent 2"/>
    <w:basedOn w:val="Normal"/>
    <w:semiHidden/>
    <w:pPr>
      <w:ind w:left="851"/>
      <w:jc w:val="both"/>
    </w:pPr>
    <w:rPr>
      <w:b/>
      <w:sz w:val="24"/>
    </w:rPr>
  </w:style>
  <w:style w:type="paragraph" w:styleId="Sangra3detindependiente">
    <w:name w:val="Body Text Indent 3"/>
    <w:basedOn w:val="Normal"/>
    <w:semiHidden/>
    <w:pPr>
      <w:ind w:left="284"/>
      <w:jc w:val="both"/>
    </w:pPr>
    <w:rPr>
      <w:sz w:val="24"/>
    </w:rPr>
  </w:style>
  <w:style w:type="character" w:styleId="Nmerodepgina">
    <w:name w:val="page number"/>
    <w:basedOn w:val="Fuentedeprrafopredeter"/>
    <w:semiHidden/>
  </w:style>
  <w:style w:type="character" w:styleId="Hipervnculovisitado">
    <w:name w:val="FollowedHyperlink"/>
    <w:semiHidden/>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extonotapieCar">
    <w:name w:val="Texto nota pie Car"/>
    <w:link w:val="Textonotapie"/>
    <w:semiHidden/>
    <w:rsid w:val="005643E7"/>
    <w:rPr>
      <w:lang w:val="es-ES_tradnl"/>
    </w:rPr>
  </w:style>
  <w:style w:type="paragraph" w:styleId="NormalWeb">
    <w:name w:val="Normal (Web)"/>
    <w:basedOn w:val="Normal"/>
    <w:uiPriority w:val="99"/>
    <w:semiHidden/>
    <w:unhideWhenUsed/>
    <w:rsid w:val="0063620D"/>
    <w:rPr>
      <w:rFonts w:eastAsiaTheme="minorHAnsi"/>
      <w:sz w:val="24"/>
      <w:szCs w:val="24"/>
      <w:lang w:val="es-ES"/>
    </w:rPr>
  </w:style>
  <w:style w:type="paragraph" w:styleId="Prrafodelista">
    <w:name w:val="List Paragraph"/>
    <w:basedOn w:val="Normal"/>
    <w:uiPriority w:val="34"/>
    <w:qFormat/>
    <w:rsid w:val="00B93E6F"/>
    <w:pPr>
      <w:ind w:left="720"/>
      <w:contextualSpacing/>
    </w:pPr>
  </w:style>
  <w:style w:type="table" w:styleId="Tablaconcuadrcula">
    <w:name w:val="Table Grid"/>
    <w:basedOn w:val="Tablanormal"/>
    <w:uiPriority w:val="59"/>
    <w:rsid w:val="000F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moyap\Desktop\MODELOS%20DOCS%20PRESIDENCIA%20UE\Papeler&#237;a%20INMUJERES\19-IMS-%20Carta-%20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19-IMS- Carta- Color.dot</Template>
  <TotalTime>15</TotalTime>
  <Pages>1</Pages>
  <Words>222</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María del Pilar Moya Penzol</dc:creator>
  <cp:keywords/>
  <cp:lastModifiedBy>Moya Penzol. María del Pilar</cp:lastModifiedBy>
  <cp:revision>4</cp:revision>
  <cp:lastPrinted>2023-11-28T09:31:00Z</cp:lastPrinted>
  <dcterms:created xsi:type="dcterms:W3CDTF">2023-12-20T13:04:00Z</dcterms:created>
  <dcterms:modified xsi:type="dcterms:W3CDTF">2023-12-20T13:57:00Z</dcterms:modified>
</cp:coreProperties>
</file>